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rsidTr="00E53870">
        <w:tblPrEx>
          <w:tblCellMar>
            <w:top w:w="0" w:type="dxa"/>
            <w:left w:w="0" w:type="dxa"/>
            <w:bottom w:w="0" w:type="dxa"/>
            <w:right w:w="0" w:type="dxa"/>
          </w:tblCellMar>
        </w:tblPrEx>
        <w:trPr>
          <w:trHeight w:val="403"/>
          <w:jc w:val="center"/>
        </w:trPr>
        <w:tc>
          <w:tcPr>
            <w:tcW w:w="2183" w:type="dxa"/>
            <w:tcBorders>
              <w:top w:val="nil"/>
              <w:left w:val="nil"/>
              <w:bottom w:val="nil"/>
              <w:right w:val="nil"/>
            </w:tcBorders>
          </w:tcPr>
          <w:p w:rsidR="00FE1485" w:rsidRDefault="00FE1485">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95pt;height:70.95pt">
                  <v:imagedata r:id="rId7" o:title="DOI Logo"/>
                </v:shape>
              </w:pict>
            </w:r>
          </w:p>
        </w:tc>
        <w:tc>
          <w:tcPr>
            <w:tcW w:w="7042" w:type="dxa"/>
            <w:gridSpan w:val="2"/>
            <w:tcBorders>
              <w:top w:val="nil"/>
              <w:left w:val="nil"/>
              <w:bottom w:val="nil"/>
              <w:right w:val="nil"/>
            </w:tcBorders>
          </w:tcPr>
          <w:p w:rsidR="00FE1485" w:rsidRDefault="00FE1485">
            <w:pPr>
              <w:jc w:val="center"/>
            </w:pPr>
          </w:p>
          <w:p w:rsidR="00FE1485" w:rsidRPr="00B967EC" w:rsidRDefault="00FE1485">
            <w:pPr>
              <w:jc w:val="center"/>
              <w:rPr>
                <w:sz w:val="36"/>
                <w:szCs w:val="36"/>
              </w:rPr>
            </w:pPr>
            <w:r>
              <w:t xml:space="preserve"> </w:t>
            </w:r>
            <w:r w:rsidRPr="00B967EC">
              <w:rPr>
                <w:sz w:val="36"/>
                <w:szCs w:val="36"/>
              </w:rPr>
              <w:t>United States Department of the Interior</w:t>
            </w:r>
          </w:p>
          <w:p w:rsidR="00077906" w:rsidRDefault="00077906">
            <w:pPr>
              <w:jc w:val="center"/>
            </w:pPr>
          </w:p>
          <w:p w:rsidR="00FE1485" w:rsidRDefault="00FE1485">
            <w:pPr>
              <w:jc w:val="center"/>
            </w:pPr>
            <w:r>
              <w:t>FISH AND WILDLIFE SERVICE</w:t>
            </w:r>
          </w:p>
          <w:p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rsidR="00B967EC" w:rsidRDefault="00B967EC" w:rsidP="00B967EC">
            <w:pPr>
              <w:jc w:val="center"/>
            </w:pPr>
            <w:r w:rsidRPr="000A522E">
              <w:t>Portland, Oregon  97232-418</w:t>
            </w:r>
            <w:r>
              <w:t>1</w:t>
            </w:r>
          </w:p>
        </w:tc>
        <w:tc>
          <w:tcPr>
            <w:tcW w:w="1620" w:type="dxa"/>
            <w:tcBorders>
              <w:top w:val="nil"/>
              <w:left w:val="nil"/>
              <w:bottom w:val="nil"/>
              <w:right w:val="nil"/>
            </w:tcBorders>
          </w:tcPr>
          <w:p w:rsidR="00FE1485" w:rsidRDefault="007C5AA0" w:rsidP="007C5AA0">
            <w:pPr>
              <w:tabs>
                <w:tab w:val="center" w:pos="810"/>
              </w:tabs>
            </w:pPr>
            <w:r>
              <w:t xml:space="preserve">  </w:t>
            </w:r>
            <w:r w:rsidR="00FE1485">
              <w:pict>
                <v:shape id="_x0000_i1026" type="#_x0000_t75" style="width:60.2pt;height:1in">
                  <v:imagedata r:id="rId8" o:title="FWS Logo"/>
                </v:shape>
              </w:pict>
            </w:r>
          </w:p>
        </w:tc>
      </w:tr>
      <w:tr w:rsidR="00FE1485" w:rsidTr="00ED7B24">
        <w:tblPrEx>
          <w:tblCellMar>
            <w:top w:w="0" w:type="dxa"/>
            <w:left w:w="0" w:type="dxa"/>
            <w:bottom w:w="0" w:type="dxa"/>
            <w:right w:w="0" w:type="dxa"/>
          </w:tblCellMar>
        </w:tblPrEx>
        <w:trPr>
          <w:trHeight w:val="403"/>
          <w:jc w:val="center"/>
        </w:trPr>
        <w:tc>
          <w:tcPr>
            <w:tcW w:w="3173" w:type="dxa"/>
            <w:gridSpan w:val="2"/>
            <w:tcBorders>
              <w:top w:val="nil"/>
              <w:left w:val="nil"/>
              <w:bottom w:val="nil"/>
              <w:right w:val="nil"/>
            </w:tcBorders>
          </w:tcPr>
          <w:p w:rsidR="00FE1485" w:rsidRPr="00692C3A" w:rsidRDefault="0069575E" w:rsidP="003D7357">
            <w:pPr>
              <w:tabs>
                <w:tab w:val="left" w:pos="743"/>
              </w:tabs>
              <w:ind w:left="743"/>
              <w:rPr>
                <w:sz w:val="20"/>
                <w:szCs w:val="20"/>
              </w:rPr>
            </w:pPr>
            <w:r w:rsidRPr="00692C3A">
              <w:rPr>
                <w:sz w:val="20"/>
                <w:szCs w:val="20"/>
              </w:rPr>
              <w:t>In Reply Refer to:</w:t>
            </w:r>
          </w:p>
          <w:p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rsidR="00FE1485" w:rsidRDefault="00FE1485" w:rsidP="00324527">
            <w:pPr>
              <w:ind w:left="-45"/>
              <w:jc w:val="center"/>
            </w:pPr>
          </w:p>
        </w:tc>
        <w:tc>
          <w:tcPr>
            <w:tcW w:w="1620" w:type="dxa"/>
            <w:tcBorders>
              <w:top w:val="nil"/>
              <w:left w:val="nil"/>
              <w:bottom w:val="nil"/>
              <w:right w:val="nil"/>
            </w:tcBorders>
          </w:tcPr>
          <w:p w:rsidR="00FE1485" w:rsidRDefault="00FE1485">
            <w:pPr>
              <w:jc w:val="center"/>
            </w:pPr>
          </w:p>
        </w:tc>
      </w:tr>
    </w:tbl>
    <w:p w:rsidR="00D22B51" w:rsidRDefault="00D22B51" w:rsidP="00D22B51"/>
    <w:p w:rsidR="00971257" w:rsidRDefault="00971257" w:rsidP="00D750F9">
      <w:pPr>
        <w:ind w:left="5040" w:firstLine="720"/>
      </w:pPr>
      <w:bookmarkStart w:id="0" w:name="_GoBack"/>
      <w:bookmarkEnd w:id="0"/>
    </w:p>
    <w:p w:rsidR="00320544" w:rsidRDefault="00320544" w:rsidP="00320544"/>
    <w:p w:rsidR="003B2A01" w:rsidRDefault="003B2A01" w:rsidP="00320544">
      <w:r>
        <w:t>Colonel Mark A. Geraldi</w:t>
      </w:r>
    </w:p>
    <w:p w:rsidR="00320544" w:rsidRDefault="003B2A01" w:rsidP="00320544">
      <w:r>
        <w:t>District Engineer</w:t>
      </w:r>
    </w:p>
    <w:p w:rsidR="001B10D1" w:rsidRDefault="001B10D1" w:rsidP="00320544">
      <w:r>
        <w:t>U.S. Army Corps of Engineers</w:t>
      </w:r>
    </w:p>
    <w:p w:rsidR="00514D93" w:rsidRDefault="00514D93" w:rsidP="00320544">
      <w:r>
        <w:t>P.O.  Box 3755</w:t>
      </w:r>
    </w:p>
    <w:p w:rsidR="00514D93" w:rsidRDefault="00514D93" w:rsidP="00320544">
      <w:r>
        <w:t>Seattle, WA  98124-3755</w:t>
      </w:r>
    </w:p>
    <w:p w:rsidR="00766D05" w:rsidRDefault="00766D05" w:rsidP="00320544"/>
    <w:p w:rsidR="00766D05" w:rsidRDefault="0063168E" w:rsidP="00320544">
      <w:r>
        <w:t xml:space="preserve">Attn: </w:t>
      </w:r>
      <w:r w:rsidR="00766D05">
        <w:t>Ms. Pamela Sanguinetti</w:t>
      </w:r>
    </w:p>
    <w:p w:rsidR="00320544" w:rsidRDefault="00320544" w:rsidP="00320544"/>
    <w:p w:rsidR="00320544" w:rsidRDefault="00514D93" w:rsidP="00320544">
      <w:r>
        <w:t>Dear</w:t>
      </w:r>
      <w:r w:rsidR="00766D05">
        <w:t xml:space="preserve"> Colonel</w:t>
      </w:r>
      <w:r w:rsidR="003B2A01">
        <w:t xml:space="preserve"> Geraldi</w:t>
      </w:r>
      <w:r w:rsidR="00320544">
        <w:t>:</w:t>
      </w:r>
    </w:p>
    <w:p w:rsidR="00320544" w:rsidRDefault="00320544" w:rsidP="00320544"/>
    <w:p w:rsidR="00320544" w:rsidRDefault="00320544" w:rsidP="00320544">
      <w:r w:rsidRPr="002B35AC">
        <w:t xml:space="preserve">By this letter, </w:t>
      </w:r>
      <w:r w:rsidR="001B10D1">
        <w:t>we</w:t>
      </w:r>
      <w:r w:rsidR="003B2A01">
        <w:t xml:space="preserve"> </w:t>
      </w:r>
      <w:r w:rsidR="001B10D1">
        <w:t>are</w:t>
      </w:r>
      <w:r w:rsidRPr="002B35AC">
        <w:t> </w:t>
      </w:r>
      <w:r w:rsidRPr="00494211">
        <w:t>rescinding</w:t>
      </w:r>
      <w:r w:rsidRPr="002B35AC">
        <w:t> </w:t>
      </w:r>
      <w:r w:rsidR="00D11491">
        <w:t xml:space="preserve">the U.S. Fish and Wildlife Service </w:t>
      </w:r>
      <w:r w:rsidRPr="002B35AC">
        <w:t>comment letter</w:t>
      </w:r>
      <w:r w:rsidRPr="00494211">
        <w:t>s</w:t>
      </w:r>
      <w:r w:rsidRPr="002B35AC">
        <w:t xml:space="preserve"> dated </w:t>
      </w:r>
      <w:r w:rsidRPr="00494211">
        <w:t>February 27, 2019</w:t>
      </w:r>
      <w:r w:rsidR="009D527D">
        <w:t>,</w:t>
      </w:r>
      <w:r w:rsidRPr="00494211">
        <w:t xml:space="preserve"> and May 22, 2019, regarding the </w:t>
      </w:r>
      <w:r w:rsidRPr="002B35AC">
        <w:t>J</w:t>
      </w:r>
      <w:r w:rsidRPr="00494211">
        <w:t xml:space="preserve">amestown S’Klallam </w:t>
      </w:r>
      <w:r w:rsidR="009D527D">
        <w:t xml:space="preserve">Tribe’s </w:t>
      </w:r>
      <w:r w:rsidRPr="00494211">
        <w:t>application for</w:t>
      </w:r>
      <w:r w:rsidRPr="002B35AC">
        <w:t xml:space="preserve"> a commerc</w:t>
      </w:r>
      <w:r w:rsidRPr="00494211">
        <w:t xml:space="preserve">ial oyster operation within </w:t>
      </w:r>
      <w:r w:rsidRPr="002B35AC">
        <w:t>D</w:t>
      </w:r>
      <w:r w:rsidRPr="00494211">
        <w:t xml:space="preserve">ungeness </w:t>
      </w:r>
      <w:r w:rsidRPr="002B35AC">
        <w:t>N</w:t>
      </w:r>
      <w:r w:rsidRPr="00494211">
        <w:t xml:space="preserve">ational </w:t>
      </w:r>
      <w:r w:rsidRPr="002B35AC">
        <w:t>W</w:t>
      </w:r>
      <w:r w:rsidRPr="00494211">
        <w:t xml:space="preserve">ildlife </w:t>
      </w:r>
      <w:r w:rsidRPr="002B35AC">
        <w:t>R</w:t>
      </w:r>
      <w:r w:rsidRPr="00494211">
        <w:t>efuge</w:t>
      </w:r>
      <w:r w:rsidR="004D341F">
        <w:t xml:space="preserve"> (Refuge)</w:t>
      </w:r>
      <w:r w:rsidRPr="00494211">
        <w:t xml:space="preserve"> (NWS-2007-1213)</w:t>
      </w:r>
      <w:r w:rsidRPr="002B35AC">
        <w:t xml:space="preserve">. </w:t>
      </w:r>
      <w:r w:rsidRPr="00494211">
        <w:t>After participating in Government</w:t>
      </w:r>
      <w:r w:rsidR="009D527D">
        <w:t>-</w:t>
      </w:r>
      <w:r w:rsidRPr="00494211">
        <w:t>to</w:t>
      </w:r>
      <w:r w:rsidR="009D527D">
        <w:t>-</w:t>
      </w:r>
      <w:r w:rsidRPr="00494211">
        <w:t>Government Consultation wi</w:t>
      </w:r>
      <w:r>
        <w:t xml:space="preserve">th </w:t>
      </w:r>
      <w:r w:rsidR="009D527D">
        <w:t xml:space="preserve">the </w:t>
      </w:r>
      <w:r>
        <w:t xml:space="preserve">Jamestown S’Klallam Tribe, </w:t>
      </w:r>
      <w:r w:rsidR="001B10D1">
        <w:t>we</w:t>
      </w:r>
      <w:r w:rsidRPr="00494211">
        <w:t xml:space="preserve"> have a better understanding of their proposed aquaculture operation</w:t>
      </w:r>
      <w:r w:rsidR="001B10D1">
        <w:t xml:space="preserve"> and potential impacts</w:t>
      </w:r>
      <w:r w:rsidR="00766D05">
        <w:t xml:space="preserve"> to the Refuge and associated wildlife</w:t>
      </w:r>
      <w:r w:rsidRPr="00494211">
        <w:t>. Please accept these comments in lieu of the aforementioned letters.</w:t>
      </w:r>
    </w:p>
    <w:p w:rsidR="00320544" w:rsidRPr="00494211" w:rsidRDefault="00320544" w:rsidP="00320544"/>
    <w:p w:rsidR="00320544" w:rsidRDefault="00320544" w:rsidP="00320544">
      <w:r w:rsidRPr="00A9459F">
        <w:t>We recognize the Jamestown S’Klallam Tribe’s commitment to operating a commercial enterprise in a manner that is sensitive to environmental and cultural concerns</w:t>
      </w:r>
      <w:r w:rsidR="00766D05">
        <w:t xml:space="preserve"> and</w:t>
      </w:r>
      <w:r w:rsidRPr="00A9459F">
        <w:t xml:space="preserve"> their attempts to reduce impacts to wildlife and habitats through their </w:t>
      </w:r>
      <w:r w:rsidRPr="0063168E">
        <w:rPr>
          <w:highlight w:val="yellow"/>
        </w:rPr>
        <w:t>Operations, Site-Specific Stewardship Measures and Monitoring Plans.</w:t>
      </w:r>
      <w:r w:rsidRPr="00A9459F">
        <w:t xml:space="preserve"> We </w:t>
      </w:r>
      <w:r w:rsidR="00D11491">
        <w:t xml:space="preserve">are </w:t>
      </w:r>
      <w:r w:rsidRPr="00A9459F">
        <w:t>support</w:t>
      </w:r>
      <w:r w:rsidR="00D11491">
        <w:t>ive of</w:t>
      </w:r>
      <w:r w:rsidRPr="00A9459F">
        <w:t xml:space="preserve"> the Tribe’s efforts to </w:t>
      </w:r>
      <w:r w:rsidR="00D11491">
        <w:t xml:space="preserve">conduct </w:t>
      </w:r>
      <w:r w:rsidRPr="00A9459F">
        <w:t xml:space="preserve">a commercial aquaculture </w:t>
      </w:r>
      <w:r w:rsidR="00D11491">
        <w:t xml:space="preserve">operation </w:t>
      </w:r>
      <w:r w:rsidRPr="00A9459F">
        <w:t>in a location that meets their economic and cultural goals.</w:t>
      </w:r>
      <w:r w:rsidR="00D11491">
        <w:t xml:space="preserve"> We appreciate the efforts of the </w:t>
      </w:r>
      <w:r w:rsidR="00D750F9">
        <w:t xml:space="preserve">U.S. Army </w:t>
      </w:r>
      <w:r w:rsidR="00D11491">
        <w:t>Corps</w:t>
      </w:r>
      <w:r w:rsidR="00D750F9">
        <w:t xml:space="preserve"> of Engineers</w:t>
      </w:r>
      <w:r w:rsidR="00D11491">
        <w:t xml:space="preserve"> to evaluate alternative sites for this operation.</w:t>
      </w:r>
    </w:p>
    <w:p w:rsidR="00320544" w:rsidRPr="00A9459F" w:rsidRDefault="00320544" w:rsidP="00320544"/>
    <w:p w:rsidR="00320544" w:rsidRDefault="00320544" w:rsidP="00320544">
      <w:r w:rsidRPr="00162F9F">
        <w:t>We recognize there has been little research on the specific impacts of commercial, on-bottom (i.e.</w:t>
      </w:r>
      <w:r w:rsidR="004D341F">
        <w:t>,</w:t>
      </w:r>
      <w:r w:rsidRPr="00162F9F">
        <w:t xml:space="preserve"> on-beach) or on-bottom bag aquaculture on the bird species found on this Refuge</w:t>
      </w:r>
      <w:r>
        <w:t xml:space="preserve"> and that different parties can derive divergent conclusions from the same studies. </w:t>
      </w:r>
      <w:r w:rsidRPr="00C7191B">
        <w:t>However, we remain concerned about potential impacts to wildlife and habitat based on the proposed location for this activity</w:t>
      </w:r>
      <w:r w:rsidR="001B10D1">
        <w:t>. We have attached disturb</w:t>
      </w:r>
      <w:r w:rsidR="003B2A01">
        <w:t>ance</w:t>
      </w:r>
      <w:r w:rsidR="004D341F">
        <w:t>-</w:t>
      </w:r>
      <w:r w:rsidR="001B10D1">
        <w:t>related</w:t>
      </w:r>
      <w:r>
        <w:t xml:space="preserve"> information t</w:t>
      </w:r>
      <w:r w:rsidRPr="00DA6673">
        <w:t>o assist in informing the permitting process</w:t>
      </w:r>
      <w:r w:rsidR="00D11491">
        <w:t xml:space="preserve"> (</w:t>
      </w:r>
      <w:r w:rsidR="004D341F">
        <w:t>s</w:t>
      </w:r>
      <w:r w:rsidR="00D11491">
        <w:t xml:space="preserve">ee </w:t>
      </w:r>
      <w:r w:rsidR="004D341F">
        <w:t>a</w:t>
      </w:r>
      <w:r w:rsidR="00D11491">
        <w:t>ttachment)</w:t>
      </w:r>
      <w:r w:rsidRPr="00162F9F">
        <w:t xml:space="preserve">. </w:t>
      </w:r>
    </w:p>
    <w:p w:rsidR="00320544" w:rsidRDefault="00320544" w:rsidP="00320544"/>
    <w:p w:rsidR="004D341F" w:rsidRDefault="00766D05" w:rsidP="00320544">
      <w:r>
        <w:t xml:space="preserve">We </w:t>
      </w:r>
      <w:r w:rsidR="00320544">
        <w:t xml:space="preserve">greatly appreciate the opportunity </w:t>
      </w:r>
      <w:r>
        <w:t xml:space="preserve">to clarify our </w:t>
      </w:r>
      <w:r w:rsidR="00320544">
        <w:t>comment</w:t>
      </w:r>
      <w:r>
        <w:t>s</w:t>
      </w:r>
      <w:r w:rsidR="00320544">
        <w:t xml:space="preserve"> on this application. We are committed to assisting with fin</w:t>
      </w:r>
      <w:r>
        <w:t>d</w:t>
      </w:r>
      <w:r w:rsidR="00320544">
        <w:t>ing the least impactful approaches to this potential use</w:t>
      </w:r>
      <w:r>
        <w:t xml:space="preserve">. </w:t>
      </w:r>
    </w:p>
    <w:p w:rsidR="00320544" w:rsidRDefault="004D341F" w:rsidP="00320544">
      <w:r>
        <w:br w:type="page"/>
      </w:r>
    </w:p>
    <w:p w:rsidR="00766D05" w:rsidRDefault="00766D05" w:rsidP="00320544">
      <w:r>
        <w:t xml:space="preserve">If you have any questions regarding these comments, please contact Jennifer BrownScott at </w:t>
      </w:r>
      <w:r w:rsidR="00D750F9">
        <w:t>(360) 457-8451</w:t>
      </w:r>
    </w:p>
    <w:p w:rsidR="00320544" w:rsidRDefault="00320544" w:rsidP="00320544"/>
    <w:p w:rsidR="00320544" w:rsidRDefault="00320544" w:rsidP="00320544">
      <w:r>
        <w:tab/>
      </w:r>
      <w:r>
        <w:tab/>
      </w:r>
      <w:r>
        <w:tab/>
      </w:r>
      <w:r>
        <w:tab/>
      </w:r>
      <w:r>
        <w:tab/>
      </w:r>
      <w:r>
        <w:tab/>
      </w:r>
      <w:r>
        <w:tab/>
        <w:t>Sincerely,</w:t>
      </w:r>
    </w:p>
    <w:p w:rsidR="00320544" w:rsidRDefault="00320544" w:rsidP="00320544"/>
    <w:p w:rsidR="00766D05" w:rsidRDefault="00766D05" w:rsidP="00320544"/>
    <w:p w:rsidR="004D341F" w:rsidRDefault="004D341F" w:rsidP="00320544"/>
    <w:p w:rsidR="00320544" w:rsidRDefault="00320544" w:rsidP="00320544"/>
    <w:p w:rsidR="00320544" w:rsidRDefault="00D11491" w:rsidP="00320544">
      <w:r>
        <w:tab/>
      </w:r>
      <w:r>
        <w:tab/>
      </w:r>
      <w:r>
        <w:tab/>
      </w:r>
      <w:r>
        <w:tab/>
      </w:r>
      <w:r>
        <w:tab/>
      </w:r>
      <w:r>
        <w:tab/>
      </w:r>
      <w:r>
        <w:tab/>
        <w:t>Robyn Thorson</w:t>
      </w:r>
    </w:p>
    <w:p w:rsidR="00D11491" w:rsidRDefault="00D11491" w:rsidP="00320544">
      <w:r>
        <w:tab/>
      </w:r>
      <w:r>
        <w:tab/>
      </w:r>
      <w:r>
        <w:tab/>
      </w:r>
      <w:r>
        <w:tab/>
      </w:r>
      <w:r>
        <w:tab/>
      </w:r>
      <w:r>
        <w:tab/>
      </w:r>
      <w:r>
        <w:tab/>
        <w:t>Regional Director</w:t>
      </w:r>
    </w:p>
    <w:p w:rsidR="00D11491" w:rsidRDefault="00D11491" w:rsidP="00320544"/>
    <w:p w:rsidR="00D11491" w:rsidRDefault="00D11491" w:rsidP="00320544"/>
    <w:p w:rsidR="00320544" w:rsidRDefault="004D341F" w:rsidP="00320544">
      <w:r>
        <w:t>A</w:t>
      </w:r>
      <w:r w:rsidR="00D11491">
        <w:t>ttachment</w:t>
      </w:r>
      <w:r w:rsidR="00320544">
        <w:tab/>
      </w:r>
      <w:r w:rsidR="00320544">
        <w:tab/>
      </w:r>
      <w:r w:rsidR="00320544">
        <w:tab/>
      </w:r>
      <w:r w:rsidR="00320544">
        <w:tab/>
      </w:r>
      <w:r w:rsidR="00320544">
        <w:tab/>
      </w:r>
      <w:r w:rsidR="00320544">
        <w:tab/>
      </w:r>
      <w:r w:rsidR="00320544">
        <w:tab/>
      </w:r>
    </w:p>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3B2A01" w:rsidRDefault="003B2A01" w:rsidP="00320544"/>
    <w:p w:rsidR="00D750F9" w:rsidRDefault="00D750F9" w:rsidP="003B2A01"/>
    <w:p w:rsidR="00D750F9" w:rsidRDefault="00D750F9" w:rsidP="003B2A01"/>
    <w:p w:rsidR="003B2A01" w:rsidRDefault="00D750F9" w:rsidP="003B2A01">
      <w:r>
        <w:t>ATTAC</w:t>
      </w:r>
      <w:r w:rsidR="004D341F">
        <w:t>H</w:t>
      </w:r>
      <w:r>
        <w:t>MENT:</w:t>
      </w:r>
      <w:r w:rsidR="003B2A01">
        <w:t xml:space="preserve"> </w:t>
      </w:r>
      <w:r>
        <w:t>Summary of Wildlife and Habitat Disturbance</w:t>
      </w:r>
      <w:r w:rsidR="004D341F">
        <w:t>-</w:t>
      </w:r>
      <w:r>
        <w:t>Related Literature</w:t>
      </w:r>
    </w:p>
    <w:p w:rsidR="000648D5" w:rsidRDefault="000648D5" w:rsidP="003B2A01"/>
    <w:p w:rsidR="003B2A01" w:rsidRDefault="003B2A01" w:rsidP="003B2A01">
      <w:r>
        <w:t xml:space="preserve">The intent of this disturbance related </w:t>
      </w:r>
      <w:r w:rsidR="00D750F9">
        <w:t xml:space="preserve">scientific </w:t>
      </w:r>
      <w:r>
        <w:t>information is to inform the permitting process.</w:t>
      </w:r>
    </w:p>
    <w:p w:rsidR="003B2A01" w:rsidRDefault="003B2A01" w:rsidP="003B2A01"/>
    <w:p w:rsidR="003B2A01" w:rsidRDefault="003B2A01" w:rsidP="003B2A01">
      <w:r>
        <w:t>D</w:t>
      </w:r>
      <w:r w:rsidRPr="00162F9F">
        <w:t xml:space="preserve">uring a five-year investigation of on-bottom bag aquaculture practices, Kelly et al. (1996) found that Dunlin and Western Sandpiper (the two most abundant shorebirds in </w:t>
      </w:r>
      <w:r w:rsidR="00D750F9">
        <w:t>their study and on the Refuge) “</w:t>
      </w:r>
      <w:r w:rsidRPr="00162F9F">
        <w:t>significantly avoide</w:t>
      </w:r>
      <w:r w:rsidR="000648D5">
        <w:t>d aquaculture areas” and their “</w:t>
      </w:r>
      <w:r w:rsidRPr="00162F9F">
        <w:t>results suggest a net decrease in total shorebird use of areas developed for aquaculture”</w:t>
      </w:r>
      <w:r>
        <w:t xml:space="preserve"> in the form of on-bottom bags. </w:t>
      </w:r>
    </w:p>
    <w:p w:rsidR="003B2A01" w:rsidRDefault="003B2A01" w:rsidP="003B2A01"/>
    <w:p w:rsidR="003B2A01" w:rsidRDefault="003B2A01" w:rsidP="003B2A01">
      <w:r>
        <w:t xml:space="preserve">Based on tidal elevations provided in the Department of Ecology and Army Corps of Engineers Joint Public Notice, most of this site appears to be located within the growth range for eelgrass provided by Mumford (2007). In 1987, sparse eelgrass was identified in the area proposed for aquaculture (Wilson 1988, unpublished progress report) and individual turions were identified outside of the eelgrass exclusion area in 2016. </w:t>
      </w:r>
      <w:r w:rsidRPr="00A9548C">
        <w:t xml:space="preserve">Eelgrass growth in higher tidal elevations, such as on this site, is important </w:t>
      </w:r>
      <w:r>
        <w:t>for B</w:t>
      </w:r>
      <w:r w:rsidRPr="00A9548C">
        <w:t xml:space="preserve">rant </w:t>
      </w:r>
      <w:r>
        <w:t>because they feed almost exclusively on eelgrass and availability is limited for this species during high tides</w:t>
      </w:r>
      <w:r w:rsidRPr="00C7191B">
        <w:t xml:space="preserve"> </w:t>
      </w:r>
      <w:r>
        <w:t>(Moore and Black 2006</w:t>
      </w:r>
      <w:r w:rsidRPr="00A9548C">
        <w:t>).</w:t>
      </w:r>
      <w:r>
        <w:t xml:space="preserve"> </w:t>
      </w:r>
      <w:r w:rsidRPr="00CC2404">
        <w:t xml:space="preserve">Wagner et al. </w:t>
      </w:r>
      <w:r>
        <w:t>(</w:t>
      </w:r>
      <w:r w:rsidRPr="00CC2404">
        <w:t>2012</w:t>
      </w:r>
      <w:r>
        <w:t xml:space="preserve">) found that eelgrass density and size declined </w:t>
      </w:r>
      <w:r w:rsidRPr="002A4D6D">
        <w:t xml:space="preserve">with </w:t>
      </w:r>
      <w:r w:rsidR="004D341F">
        <w:t>“</w:t>
      </w:r>
      <w:r w:rsidRPr="002A4D6D">
        <w:t>strong impacts above a threshold of 20% cover</w:t>
      </w:r>
      <w:r w:rsidR="004D341F">
        <w:t>”</w:t>
      </w:r>
      <w:r>
        <w:t xml:space="preserve"> due to competition for space with live oysters or shell.</w:t>
      </w:r>
      <w:r w:rsidR="00AD6135">
        <w:t xml:space="preserve"> </w:t>
      </w:r>
      <w:r>
        <w:t>In addition, Tallis et al (2009) found that e</w:t>
      </w:r>
      <w:r w:rsidRPr="002A4D6D">
        <w:t>elgrass density, plant size</w:t>
      </w:r>
      <w:r w:rsidR="00AD6135">
        <w:t>,</w:t>
      </w:r>
      <w:r w:rsidRPr="002A4D6D">
        <w:t xml:space="preserve"> and production decline</w:t>
      </w:r>
      <w:r>
        <w:t>d as a result of harvesting</w:t>
      </w:r>
      <w:r w:rsidRPr="002A4D6D">
        <w:t xml:space="preserve"> on-bottom oyster</w:t>
      </w:r>
      <w:r>
        <w:t>s</w:t>
      </w:r>
      <w:r w:rsidRPr="002A4D6D">
        <w:t xml:space="preserve"> by hand</w:t>
      </w:r>
      <w:r>
        <w:t>. Structure can also impact eelgrass through shading, erosion and desiccation (</w:t>
      </w:r>
      <w:r w:rsidRPr="004B10BB">
        <w:t>Mumford et al. 2009, Dumbauld et al</w:t>
      </w:r>
      <w:r>
        <w:t xml:space="preserve">. 2009).  </w:t>
      </w:r>
    </w:p>
    <w:p w:rsidR="003B2A01" w:rsidRDefault="003B2A01" w:rsidP="003B2A01"/>
    <w:p w:rsidR="003B2A01" w:rsidRDefault="003B2A01" w:rsidP="003B2A01">
      <w:r>
        <w:t>The</w:t>
      </w:r>
      <w:r w:rsidRPr="00DA1A84">
        <w:t xml:space="preserve"> proposed aquaculture operations, transportation travel paths, and boat anchorage </w:t>
      </w:r>
      <w:r>
        <w:t xml:space="preserve">are </w:t>
      </w:r>
      <w:r w:rsidRPr="00A9459F">
        <w:t>locat</w:t>
      </w:r>
      <w:r>
        <w:t>ed</w:t>
      </w:r>
      <w:r w:rsidRPr="00A9459F">
        <w:t xml:space="preserve"> within </w:t>
      </w:r>
      <w:r>
        <w:t>or</w:t>
      </w:r>
      <w:r w:rsidRPr="00A9459F">
        <w:t xml:space="preserve"> adjacent to the highest use area for migrating and wintering waterfowl and shorebirds </w:t>
      </w:r>
      <w:r>
        <w:t xml:space="preserve">as defined by survey area boundaries </w:t>
      </w:r>
      <w:r w:rsidRPr="00A9459F">
        <w:t>on Dungeness NWR</w:t>
      </w:r>
      <w:r w:rsidR="00AD6135">
        <w:t>,</w:t>
      </w:r>
      <w:r w:rsidRPr="00A9459F">
        <w:t xml:space="preserve"> </w:t>
      </w:r>
      <w:r>
        <w:t xml:space="preserve">as well as various published flushing distances of the most abundant refuge species </w:t>
      </w:r>
      <w:r w:rsidRPr="00A9459F">
        <w:t>(Complex, Unpublished Data 2010-2018</w:t>
      </w:r>
      <w:r>
        <w:t xml:space="preserve">; </w:t>
      </w:r>
      <w:r w:rsidRPr="00D91699">
        <w:t>Cayford 1993</w:t>
      </w:r>
      <w:r>
        <w:t>;</w:t>
      </w:r>
      <w:r w:rsidRPr="00D91699">
        <w:t xml:space="preserve"> Mori et al. 2001</w:t>
      </w:r>
      <w:r>
        <w:t>;</w:t>
      </w:r>
      <w:r w:rsidRPr="00D91699">
        <w:t xml:space="preserve"> Smit and Visser 1993</w:t>
      </w:r>
      <w:r>
        <w:t>;</w:t>
      </w:r>
      <w:r w:rsidRPr="00D91699">
        <w:t xml:space="preserve"> Owens 1977)</w:t>
      </w:r>
      <w:r>
        <w:t>.</w:t>
      </w:r>
      <w:r w:rsidRPr="00683BFE">
        <w:t xml:space="preserve"> </w:t>
      </w:r>
      <w:r>
        <w:t>The boat access area concentrates activity of workers loading, unloading</w:t>
      </w:r>
      <w:r w:rsidR="00AD6135">
        <w:t>,</w:t>
      </w:r>
      <w:r>
        <w:t xml:space="preserve"> and disseminating supplies and equipment for farm operations. </w:t>
      </w:r>
      <w:r w:rsidRPr="00C7191B">
        <w:t>This high</w:t>
      </w:r>
      <w:r w:rsidR="00AD6135">
        <w:t>-</w:t>
      </w:r>
      <w:r w:rsidRPr="00C7191B">
        <w:t xml:space="preserve">use area is </w:t>
      </w:r>
      <w:r>
        <w:t xml:space="preserve">also </w:t>
      </w:r>
      <w:r w:rsidRPr="00C7191B">
        <w:t>important regionally, state-wide</w:t>
      </w:r>
      <w:r w:rsidR="00AD6135">
        <w:t>,</w:t>
      </w:r>
      <w:r w:rsidRPr="00C7191B">
        <w:t xml:space="preserve"> and internationally for some species (K. Spragens, WDFW, pers. comm.; USFWS/WDFW unpublished data).</w:t>
      </w:r>
    </w:p>
    <w:p w:rsidR="003B2A01" w:rsidRDefault="003B2A01" w:rsidP="003B2A01"/>
    <w:p w:rsidR="003B2A01" w:rsidRDefault="003B2A01" w:rsidP="003B2A01">
      <w:r w:rsidRPr="00F33969">
        <w:t xml:space="preserve">Impacts of human disturbance on wildlife vary considerably </w:t>
      </w:r>
      <w:r>
        <w:t xml:space="preserve">because </w:t>
      </w:r>
      <w:r w:rsidRPr="00F33969">
        <w:t>wildlife response is complex and dynamic based on species, species assemblages, flock size, activity (i.e.</w:t>
      </w:r>
      <w:r w:rsidR="00AD6135">
        <w:t>,</w:t>
      </w:r>
      <w:r w:rsidRPr="00F33969">
        <w:t xml:space="preserve"> foraging or roosting), tidal stages, different types of disturbance, and time of year (Cayford 1993, Mori et al. 2001, Smit and Visser 1993, Owens 1977). </w:t>
      </w:r>
      <w:r>
        <w:t>These studies show how a</w:t>
      </w:r>
      <w:r w:rsidRPr="00DA1A84">
        <w:t xml:space="preserve">ctivities similar to/or associated with a commercial aquaculture farm (e.g., walking on tide flats to/from the work vessel, bait digging) </w:t>
      </w:r>
      <w:r>
        <w:t>impact these species</w:t>
      </w:r>
      <w:r w:rsidRPr="00DA1A84">
        <w:t>.</w:t>
      </w:r>
      <w:r>
        <w:t xml:space="preserve"> To limit disturbance from human activity, t</w:t>
      </w:r>
      <w:r w:rsidRPr="00A9459F">
        <w:t xml:space="preserve">he tidelands encompassing the proposed site </w:t>
      </w:r>
      <w:r>
        <w:t xml:space="preserve">have been </w:t>
      </w:r>
      <w:r w:rsidRPr="00A9459F">
        <w:t>closed to public use</w:t>
      </w:r>
      <w:r>
        <w:t xml:space="preserve"> since 1997 </w:t>
      </w:r>
      <w:r w:rsidRPr="00A9459F">
        <w:t xml:space="preserve">from </w:t>
      </w:r>
      <w:r w:rsidRPr="0022032E">
        <w:t>October 1</w:t>
      </w:r>
      <w:r w:rsidR="00AD6135">
        <w:t xml:space="preserve"> to </w:t>
      </w:r>
      <w:r w:rsidRPr="00A9459F">
        <w:t>May 15</w:t>
      </w:r>
      <w:r w:rsidR="00AD6135">
        <w:t>,</w:t>
      </w:r>
      <w:r w:rsidRPr="00A9459F">
        <w:t xml:space="preserve"> and adjacent shoreline is closed year round</w:t>
      </w:r>
      <w:r>
        <w:t xml:space="preserve"> (USFWS 1997, </w:t>
      </w:r>
      <w:r w:rsidRPr="00976E8B">
        <w:t>USFWS 2013</w:t>
      </w:r>
      <w:r>
        <w:t>).  In addition, s</w:t>
      </w:r>
      <w:r w:rsidRPr="00162F9F">
        <w:t>ince the Refuge is closed to public use during the hunt</w:t>
      </w:r>
      <w:r w:rsidR="00AD6135">
        <w:t>ing</w:t>
      </w:r>
      <w:r w:rsidRPr="00162F9F">
        <w:t xml:space="preserve"> season, it provides one of the few disturbance-free areas during this time.</w:t>
      </w:r>
    </w:p>
    <w:p w:rsidR="003B2A01" w:rsidRDefault="003B2A01" w:rsidP="003B2A01"/>
    <w:p w:rsidR="003B2A01" w:rsidRDefault="003B2A01" w:rsidP="003B2A01">
      <w:r w:rsidRPr="00A9459F">
        <w:t xml:space="preserve">Disturbance during </w:t>
      </w:r>
      <w:r>
        <w:t xml:space="preserve">migration and wintering periods </w:t>
      </w:r>
      <w:r w:rsidRPr="00A9459F">
        <w:t xml:space="preserve">can lead to reduced fitness, decreased productivity, or increased mortality rates (Buchanan 2006, Davidson and Rothwell 1993, Baldassarre and Bolen 1994, Ward and Andrews 1993). </w:t>
      </w:r>
      <w:r w:rsidRPr="00C7191B">
        <w:t>Some of the</w:t>
      </w:r>
      <w:r>
        <w:t xml:space="preserve"> farming</w:t>
      </w:r>
      <w:r w:rsidRPr="00C7191B">
        <w:t xml:space="preserve"> activities </w:t>
      </w:r>
      <w:r>
        <w:t>(e.g.</w:t>
      </w:r>
      <w:r w:rsidR="00AD6135">
        <w:t>,</w:t>
      </w:r>
      <w:r>
        <w:t xml:space="preserve"> maintenance, harvest, setup, debris removal</w:t>
      </w:r>
      <w:r w:rsidR="00AD6135">
        <w:t>,</w:t>
      </w:r>
      <w:r>
        <w:t xml:space="preserve"> and monitoring) </w:t>
      </w:r>
      <w:r w:rsidRPr="00C7191B">
        <w:t>would oc</w:t>
      </w:r>
      <w:r>
        <w:t>cur during these sensitive periods</w:t>
      </w:r>
      <w:r w:rsidRPr="00C7191B">
        <w:t xml:space="preserve"> (i.e., approximately </w:t>
      </w:r>
      <w:r w:rsidRPr="0022032E">
        <w:t>August 1</w:t>
      </w:r>
      <w:r w:rsidR="00AD6135">
        <w:t xml:space="preserve"> to</w:t>
      </w:r>
      <w:r w:rsidRPr="00C7191B">
        <w:t xml:space="preserve"> May 14; Paulson 1993, Wilson and Atkinson 1995, Buchanan 2006, and the Birds of North America Accounts for the primary species that occur on the </w:t>
      </w:r>
      <w:r w:rsidR="00AD6135">
        <w:t>R</w:t>
      </w:r>
      <w:r w:rsidRPr="00C7191B">
        <w:t xml:space="preserve">efuge available online at </w:t>
      </w:r>
      <w:hyperlink r:id="rId9" w:history="1">
        <w:r w:rsidRPr="000332CE">
          <w:rPr>
            <w:rStyle w:val="Hyperlink"/>
          </w:rPr>
          <w:t>https://birdsna.org/Species-Account/bna/home</w:t>
        </w:r>
      </w:hyperlink>
      <w:r w:rsidRPr="00C7191B">
        <w:t>).</w:t>
      </w:r>
      <w:r>
        <w:t xml:space="preserve"> We understand that the aforementioned migration and wintering timeframe differs from the dates provided to the County and Tribe in April 2018. This change was based on further assessment of disturbance effects to migrating and wintering shorebirds and waterfowl. Please disregard the access periods provided in the April 2018 comment letter to Clallam County.  </w:t>
      </w:r>
    </w:p>
    <w:p w:rsidR="003B2A01" w:rsidRDefault="003B2A01" w:rsidP="00320544"/>
    <w:p w:rsidR="00320544" w:rsidRDefault="00320544" w:rsidP="00320544">
      <w:r>
        <w:tab/>
      </w:r>
      <w:r>
        <w:tab/>
      </w:r>
      <w:r>
        <w:tab/>
      </w:r>
      <w:r>
        <w:tab/>
      </w:r>
      <w:r>
        <w:tab/>
      </w:r>
      <w:r>
        <w:tab/>
      </w:r>
      <w:r>
        <w:tab/>
      </w:r>
    </w:p>
    <w:p w:rsidR="00971257" w:rsidRDefault="00320544" w:rsidP="00D22B51">
      <w:r>
        <w:tab/>
      </w:r>
      <w:r>
        <w:tab/>
      </w:r>
      <w:r>
        <w:tab/>
      </w:r>
      <w:r>
        <w:tab/>
      </w:r>
      <w:r>
        <w:tab/>
      </w:r>
      <w:r>
        <w:tab/>
      </w:r>
      <w:r>
        <w:tab/>
      </w:r>
      <w:r>
        <w:tab/>
      </w:r>
      <w:r>
        <w:tab/>
      </w:r>
    </w:p>
    <w:sectPr w:rsidR="00971257" w:rsidSect="00AD6135">
      <w:headerReference w:type="default" r:id="rId10"/>
      <w:pgSz w:w="12240" w:h="15840"/>
      <w:pgMar w:top="810" w:right="1440" w:bottom="108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2D9" w:rsidRDefault="002E12D9">
      <w:r>
        <w:separator/>
      </w:r>
    </w:p>
  </w:endnote>
  <w:endnote w:type="continuationSeparator" w:id="0">
    <w:p w:rsidR="002E12D9" w:rsidRDefault="002E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2D9" w:rsidRDefault="002E12D9">
      <w:r>
        <w:separator/>
      </w:r>
    </w:p>
  </w:footnote>
  <w:footnote w:type="continuationSeparator" w:id="0">
    <w:p w:rsidR="002E12D9" w:rsidRDefault="002E1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57" w:rsidRDefault="004D341F" w:rsidP="004D341F">
    <w:pPr>
      <w:pStyle w:val="Header"/>
    </w:pPr>
    <w:r>
      <w:t>Colonel Mark A. Geraldi</w:t>
    </w:r>
    <w:r>
      <w:t xml:space="preserve"> </w:t>
    </w:r>
    <w:r>
      <w:tab/>
    </w:r>
    <w:r>
      <w:tab/>
    </w:r>
    <w:r w:rsidR="00971257">
      <w:fldChar w:fldCharType="begin"/>
    </w:r>
    <w:r w:rsidR="00971257">
      <w:instrText xml:space="preserve"> PAGE   \* MERGEFORMAT </w:instrText>
    </w:r>
    <w:r w:rsidR="00971257">
      <w:fldChar w:fldCharType="separate"/>
    </w:r>
    <w:r w:rsidR="00306B98">
      <w:rPr>
        <w:noProof/>
      </w:rPr>
      <w:t>2</w:t>
    </w:r>
    <w:r w:rsidR="00971257">
      <w:fldChar w:fldCharType="end"/>
    </w:r>
  </w:p>
  <w:p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B5080"/>
    <w:rsid w:val="002B6A8B"/>
    <w:rsid w:val="002C40CD"/>
    <w:rsid w:val="002C4E89"/>
    <w:rsid w:val="002C6038"/>
    <w:rsid w:val="002E12D9"/>
    <w:rsid w:val="002F0A07"/>
    <w:rsid w:val="002F755B"/>
    <w:rsid w:val="00306B98"/>
    <w:rsid w:val="00316D83"/>
    <w:rsid w:val="00320544"/>
    <w:rsid w:val="00324527"/>
    <w:rsid w:val="0032685F"/>
    <w:rsid w:val="003374C2"/>
    <w:rsid w:val="0036044F"/>
    <w:rsid w:val="003652C2"/>
    <w:rsid w:val="0038765F"/>
    <w:rsid w:val="003B083C"/>
    <w:rsid w:val="003B0B6D"/>
    <w:rsid w:val="003B2A01"/>
    <w:rsid w:val="003C62D3"/>
    <w:rsid w:val="003D7357"/>
    <w:rsid w:val="004040A0"/>
    <w:rsid w:val="00411C91"/>
    <w:rsid w:val="0041354B"/>
    <w:rsid w:val="004159DF"/>
    <w:rsid w:val="00432889"/>
    <w:rsid w:val="0043457F"/>
    <w:rsid w:val="00435488"/>
    <w:rsid w:val="00436951"/>
    <w:rsid w:val="00454A2A"/>
    <w:rsid w:val="00457A83"/>
    <w:rsid w:val="004829D4"/>
    <w:rsid w:val="004A6609"/>
    <w:rsid w:val="004D341F"/>
    <w:rsid w:val="004E0569"/>
    <w:rsid w:val="004E10BC"/>
    <w:rsid w:val="004F0AF4"/>
    <w:rsid w:val="00514D93"/>
    <w:rsid w:val="00515A38"/>
    <w:rsid w:val="00525C54"/>
    <w:rsid w:val="00530687"/>
    <w:rsid w:val="0054302A"/>
    <w:rsid w:val="00560F9A"/>
    <w:rsid w:val="00572E91"/>
    <w:rsid w:val="005747B8"/>
    <w:rsid w:val="0058600D"/>
    <w:rsid w:val="005A205E"/>
    <w:rsid w:val="005C15FD"/>
    <w:rsid w:val="005C1617"/>
    <w:rsid w:val="005D6917"/>
    <w:rsid w:val="005F6CAD"/>
    <w:rsid w:val="005F7239"/>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2A9E"/>
    <w:rsid w:val="006F5D31"/>
    <w:rsid w:val="007064D9"/>
    <w:rsid w:val="00707CC4"/>
    <w:rsid w:val="007250A8"/>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D064E5"/>
    <w:rsid w:val="00D11491"/>
    <w:rsid w:val="00D22B51"/>
    <w:rsid w:val="00D30818"/>
    <w:rsid w:val="00D41ED0"/>
    <w:rsid w:val="00D465EB"/>
    <w:rsid w:val="00D6355D"/>
    <w:rsid w:val="00D64380"/>
    <w:rsid w:val="00D67961"/>
    <w:rsid w:val="00D750F9"/>
    <w:rsid w:val="00D75D21"/>
    <w:rsid w:val="00D8219F"/>
    <w:rsid w:val="00DA3280"/>
    <w:rsid w:val="00DB01EC"/>
    <w:rsid w:val="00DC39EA"/>
    <w:rsid w:val="00DE06B6"/>
    <w:rsid w:val="00DF08C6"/>
    <w:rsid w:val="00DF6D2F"/>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56BE"/>
    <w:rsid w:val="00FD7B4A"/>
    <w:rsid w:val="00FE1485"/>
    <w:rsid w:val="00FE261D"/>
    <w:rsid w:val="00FE407E"/>
    <w:rsid w:val="00FE5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14:docId w14:val="4E3DD7BC"/>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rdsna.org/Species-Account/bna/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6720</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McCarthy, Nicole</cp:lastModifiedBy>
  <cp:revision>4</cp:revision>
  <cp:lastPrinted>2011-07-27T14:51:00Z</cp:lastPrinted>
  <dcterms:created xsi:type="dcterms:W3CDTF">2019-07-19T19:08:00Z</dcterms:created>
  <dcterms:modified xsi:type="dcterms:W3CDTF">2019-07-19T19:13:00Z</dcterms:modified>
</cp:coreProperties>
</file>